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46" w:rsidRPr="00082C46" w:rsidRDefault="00082C46" w:rsidP="00082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82C46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082C46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082C46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082C46" w:rsidRPr="00082C46" w:rsidRDefault="00082C46" w:rsidP="00082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46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</w:t>
      </w:r>
      <w:proofErr w:type="gramStart"/>
      <w:r w:rsidRPr="00082C4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82C46">
        <w:rPr>
          <w:rFonts w:ascii="Times New Roman" w:hAnsi="Times New Roman" w:cs="Times New Roman"/>
          <w:b/>
          <w:sz w:val="28"/>
          <w:szCs w:val="28"/>
        </w:rPr>
        <w:t xml:space="preserve"> Нижневартовском </w:t>
      </w:r>
    </w:p>
    <w:p w:rsidR="00082C46" w:rsidRPr="00082C46" w:rsidRDefault="00082C46" w:rsidP="00082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2C46">
        <w:rPr>
          <w:rFonts w:ascii="Times New Roman" w:hAnsi="Times New Roman" w:cs="Times New Roman"/>
          <w:b/>
          <w:sz w:val="28"/>
          <w:szCs w:val="28"/>
        </w:rPr>
        <w:t>районе</w:t>
      </w:r>
      <w:proofErr w:type="gramEnd"/>
      <w:r w:rsidRPr="00082C46">
        <w:rPr>
          <w:rFonts w:ascii="Times New Roman" w:hAnsi="Times New Roman" w:cs="Times New Roman"/>
          <w:b/>
          <w:sz w:val="28"/>
          <w:szCs w:val="28"/>
        </w:rPr>
        <w:t xml:space="preserve"> на 2014–2020 годы»</w:t>
      </w:r>
    </w:p>
    <w:p w:rsidR="00082C46" w:rsidRPr="00082C46" w:rsidRDefault="00082C46" w:rsidP="00082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C46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082C46" w:rsidRPr="00082C46" w:rsidRDefault="00082C46" w:rsidP="00082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318" w:type="dxa"/>
        <w:tblLook w:val="04A0"/>
      </w:tblPr>
      <w:tblGrid>
        <w:gridCol w:w="3914"/>
        <w:gridCol w:w="5975"/>
      </w:tblGrid>
      <w:tr w:rsidR="00082C46" w:rsidRPr="00082C46" w:rsidTr="00EF5CBD">
        <w:trPr>
          <w:trHeight w:val="834"/>
          <w:jc w:val="center"/>
        </w:trPr>
        <w:tc>
          <w:tcPr>
            <w:tcW w:w="3960" w:type="dxa"/>
            <w:hideMark/>
          </w:tcPr>
          <w:p w:rsidR="00082C46" w:rsidRPr="00082C46" w:rsidRDefault="00082C46" w:rsidP="00082C46">
            <w:pPr>
              <w:pStyle w:val="ConsPlusNonformat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proofErr w:type="gramEnd"/>
          </w:p>
        </w:tc>
        <w:tc>
          <w:tcPr>
            <w:tcW w:w="6072" w:type="dxa"/>
          </w:tcPr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физической культуры и спорта               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2014–2020 годы»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hideMark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и адм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нистрации района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</w:tcPr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 дополнительного образования детей «Специализированная детско-юношеская спортивная школа олимпийского резерва Ни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невартовского района»; 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 дополнительного образования детей «Новоаганская детско-юношеская спорти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ная школа «Олимп»; 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 и строительства администрации района;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ление капитального строительства по застройке Нижневартовского района»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82C46" w:rsidRPr="00082C46" w:rsidRDefault="00082C46" w:rsidP="0008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</w:tcPr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создание условий, ориентирующих граждан            на здоровый образ жизни, в том числе на занятия физической культурой и спортом, развитие спортивной инфраструктуры, обеспечение комплексной безопасности и комфортных условий в учреждениях спорта в Нижневартовском ра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оне в 2014–2020 годах</w:t>
            </w:r>
            <w:proofErr w:type="gramEnd"/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82C46" w:rsidRPr="00082C46" w:rsidRDefault="00082C46" w:rsidP="0008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</w:tcPr>
          <w:p w:rsidR="00082C46" w:rsidRPr="00082C46" w:rsidRDefault="00082C46" w:rsidP="00082C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массовой физической культуры                   и спорта, спортивной инфраструктуры, обеспечение комплексной безопасности и комфортных условий в учреждениях спорта, пропаганда здорового образа жизни, 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 области энергосбережения и повышения энерг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тической эффективности</w:t>
            </w:r>
            <w:proofErr w:type="gramEnd"/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зультатов)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</w:tcPr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систематически занима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щихся физической культурой и спортом, −                с 12 367 до 14 700 человек;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количество спортсменов района, принявших участие в официальных окружных, всеросси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ских и международных соревнованиях по видам спорта, − с 450 до 500 человек;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занимающихся физической культурой и спортом в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детско-юношеских спорти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школах − с 1 660 до 1 700 человек;</w:t>
            </w:r>
          </w:p>
          <w:p w:rsidR="00082C46" w:rsidRPr="00082C46" w:rsidRDefault="00082C46" w:rsidP="00082C46">
            <w:pPr>
              <w:pStyle w:val="ConsPlusCell"/>
              <w:widowControl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количество спортсменов района, имеющих спортивное звание, разряд: мастер спорта России международного класса, мастер спорта Ро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сии, гроссмейстер России, кандидат в мастера спорта, первый спортивный разряд, −                          с 85 до 140 человек; </w:t>
            </w:r>
          </w:p>
          <w:p w:rsidR="00082C46" w:rsidRPr="00082C46" w:rsidRDefault="00082C46" w:rsidP="00082C46">
            <w:pPr>
              <w:pStyle w:val="ConsPlusCell"/>
              <w:widowControl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количество медалей, завоеванных спортсменами района на официальных окружных, всеро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сийских и международных соревнованиях, −               с 310 до 330 штук</w:t>
            </w:r>
          </w:p>
          <w:p w:rsidR="00082C46" w:rsidRPr="00082C46" w:rsidRDefault="00082C46" w:rsidP="00082C46">
            <w:pPr>
              <w:pStyle w:val="ConsPlusCell"/>
              <w:widowControl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hideMark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2014−2020 годы</w:t>
            </w: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tabs>
                <w:tab w:val="left" w:pos="918"/>
              </w:tabs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ниципальной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</w:tcPr>
          <w:p w:rsidR="00082C46" w:rsidRPr="00082C46" w:rsidRDefault="00082C46" w:rsidP="00082C4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муниципальной программы за счет всех источников финансирования соста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ляет 1 735 056,6 тыс. руб., (бюджет автономного округа – 407 167,8 тыс. руб., бюджет района – 1 279 330,3 тыс. руб., в том числе безвозмездные п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ступления от физических и юридических лиц – 112 015,2 тыс. руб., иные внебюджетные источники – 48 558,5 тыс. руб.), в том числе: 2014 год – 302090,0 тыс. руб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бюджет автономного округа – 4 514,00 тыс. руб., бюджет района – 288 621,0 тыс. руб., иные вн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бюджетные источники – 8 955,0 тыс. руб.), 2015 год – 350 396,8 тыс. руб. (бюджет 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тономного округа – 172 490,3 тыс. руб., бюджет района – 167 828,9 тыс. руб., в том числе бе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возмездные поступления от физических и юридических лиц – 63 606,7 тыс. руб., иные вн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бюджетные источники – 10 077,6          тыс. руб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.),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323 058,5 тыс. руб. 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(бюджет 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тономного округа – 1 887,0 руб., бюджет района – 314 187,3 тыс. руб., в том числе безвозмездные поступления от физических и юрид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ческих лиц – 48 408,5 тыс. руб., иные внебюджетные исто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ники – 6 984,2 тыс. руб.), 2017 год – 123 756,7 тыс. руб. (бюджет автономного округа – 2 268,6 тыс. руб., бюджет ра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она – 116 188,1 тыс. руб., иные внебюджетные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источн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ки – 5 300,0 тыс. руб.), 2018  год – 247 805,0 тыс. руб. (бюджет автономного округа – 112 268,6 тыс. руб., бю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жет района – 130 041,4 тыс. руб., иные внебюджетные источн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ки – 5 495,0 тыс. руб.), 2019 –2020 годы – 387 949,7 тыс. руб. (бюджет автономного 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руга – 113 739,3 тыс. руб., бюджет района – 262 463,7 тыс. руб., иные внебюдже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ные источники – 11 746,7 тыс. руб.)».</w:t>
            </w:r>
            <w:proofErr w:type="gramEnd"/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46" w:rsidRPr="00082C46" w:rsidTr="00EF5CBD">
        <w:trPr>
          <w:jc w:val="center"/>
        </w:trPr>
        <w:tc>
          <w:tcPr>
            <w:tcW w:w="3960" w:type="dxa"/>
          </w:tcPr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граммы (показатели конечных результатов)</w:t>
            </w:r>
          </w:p>
          <w:p w:rsidR="00082C46" w:rsidRPr="00082C46" w:rsidRDefault="00082C46" w:rsidP="00082C46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hideMark/>
          </w:tcPr>
          <w:p w:rsidR="00082C46" w:rsidRPr="00082C46" w:rsidRDefault="00082C46" w:rsidP="00082C46">
            <w:pPr>
              <w:pStyle w:val="ConsPlusCell"/>
              <w:widowControl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единовременной пропускной способностью (ЕПС) спортивных сооружений − от 33 до 40 процентов; </w:t>
            </w:r>
          </w:p>
          <w:p w:rsidR="00082C46" w:rsidRPr="00082C46" w:rsidRDefault="00082C46" w:rsidP="00082C46">
            <w:pPr>
              <w:spacing w:after="0" w:line="240" w:lineRule="auto"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удельный вес населения, систематически зан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мающегося физической культурой и спортом, − от 33,9 до 40 процентов;</w:t>
            </w:r>
          </w:p>
          <w:p w:rsidR="00082C46" w:rsidRPr="00082C46" w:rsidRDefault="00082C46" w:rsidP="00082C46">
            <w:pPr>
              <w:pStyle w:val="ConsPlusCell"/>
              <w:widowControl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занимающихся физической            культурой и спортом в </w:t>
            </w:r>
            <w:proofErr w:type="gramStart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детско-юношеских спо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тивных</w:t>
            </w:r>
            <w:proofErr w:type="gramEnd"/>
            <w:r w:rsidRPr="00082C46">
              <w:rPr>
                <w:rFonts w:ascii="Times New Roman" w:hAnsi="Times New Roman" w:cs="Times New Roman"/>
                <w:sz w:val="28"/>
                <w:szCs w:val="28"/>
              </w:rPr>
              <w:t xml:space="preserve"> школах, в возрасте от 5 до 18 лет −                     от 28 до 30 процентов;</w:t>
            </w:r>
          </w:p>
          <w:p w:rsidR="00082C46" w:rsidRPr="00082C46" w:rsidRDefault="00082C46" w:rsidP="00082C46">
            <w:pPr>
              <w:pStyle w:val="ConsPlusCell"/>
              <w:widowControl/>
              <w:ind w:lef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C46">
              <w:rPr>
                <w:rFonts w:ascii="Times New Roman" w:hAnsi="Times New Roman" w:cs="Times New Roman"/>
                <w:sz w:val="28"/>
                <w:szCs w:val="28"/>
              </w:rPr>
              <w:t>доля положительных отзывов, полученных            в ходе социологических исследований, −                  до 95 процентов;</w:t>
            </w:r>
          </w:p>
        </w:tc>
      </w:tr>
    </w:tbl>
    <w:p w:rsidR="00082C46" w:rsidRPr="00082C46" w:rsidRDefault="00082C46" w:rsidP="00082C46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082C46">
        <w:rPr>
          <w:rFonts w:ascii="Times New Roman" w:hAnsi="Times New Roman" w:cs="Times New Roman"/>
          <w:sz w:val="28"/>
          <w:szCs w:val="28"/>
        </w:rPr>
        <w:t xml:space="preserve">удельный расход электроэнергии −с 100,82 до 97,05 (кВт </w:t>
      </w:r>
      <w:proofErr w:type="spellStart"/>
      <w:r w:rsidRPr="00082C4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82C46">
        <w:rPr>
          <w:rFonts w:ascii="Times New Roman" w:hAnsi="Times New Roman" w:cs="Times New Roman"/>
          <w:sz w:val="28"/>
          <w:szCs w:val="28"/>
        </w:rPr>
        <w:t xml:space="preserve"> ч./кв</w:t>
      </w:r>
      <w:proofErr w:type="gramStart"/>
      <w:r w:rsidRPr="00082C4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82C46">
        <w:rPr>
          <w:rFonts w:ascii="Times New Roman" w:hAnsi="Times New Roman" w:cs="Times New Roman"/>
          <w:sz w:val="28"/>
          <w:szCs w:val="28"/>
        </w:rPr>
        <w:t>);</w:t>
      </w:r>
    </w:p>
    <w:p w:rsidR="00082C46" w:rsidRPr="00082C46" w:rsidRDefault="00082C46" w:rsidP="00082C46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082C46">
        <w:rPr>
          <w:rFonts w:ascii="Times New Roman" w:hAnsi="Times New Roman" w:cs="Times New Roman"/>
          <w:sz w:val="28"/>
          <w:szCs w:val="28"/>
        </w:rPr>
        <w:t>удельный расход тепловой энергии −с 0,53 до 0,52 (Гкал/кв</w:t>
      </w:r>
      <w:proofErr w:type="gramStart"/>
      <w:r w:rsidRPr="00082C4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82C46">
        <w:rPr>
          <w:rFonts w:ascii="Times New Roman" w:hAnsi="Times New Roman" w:cs="Times New Roman"/>
          <w:sz w:val="28"/>
          <w:szCs w:val="28"/>
        </w:rPr>
        <w:t>);</w:t>
      </w:r>
    </w:p>
    <w:p w:rsidR="00082C46" w:rsidRPr="00082C46" w:rsidRDefault="00082C46" w:rsidP="00082C46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082C46">
        <w:rPr>
          <w:rFonts w:ascii="Times New Roman" w:hAnsi="Times New Roman" w:cs="Times New Roman"/>
          <w:sz w:val="28"/>
          <w:szCs w:val="28"/>
        </w:rPr>
        <w:t xml:space="preserve">удельный расход холодной </w:t>
      </w:r>
      <w:proofErr w:type="spellStart"/>
      <w:r w:rsidRPr="00082C46">
        <w:rPr>
          <w:rFonts w:ascii="Times New Roman" w:hAnsi="Times New Roman" w:cs="Times New Roman"/>
          <w:sz w:val="28"/>
          <w:szCs w:val="28"/>
        </w:rPr>
        <w:t>воды−с</w:t>
      </w:r>
      <w:proofErr w:type="spellEnd"/>
      <w:r w:rsidRPr="00082C46">
        <w:rPr>
          <w:rFonts w:ascii="Times New Roman" w:hAnsi="Times New Roman" w:cs="Times New Roman"/>
          <w:sz w:val="28"/>
          <w:szCs w:val="28"/>
        </w:rPr>
        <w:t xml:space="preserve"> 13,45 до 12,83 (куб</w:t>
      </w:r>
      <w:proofErr w:type="gramStart"/>
      <w:r w:rsidRPr="00082C4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82C46">
        <w:rPr>
          <w:rFonts w:ascii="Times New Roman" w:hAnsi="Times New Roman" w:cs="Times New Roman"/>
          <w:sz w:val="28"/>
          <w:szCs w:val="28"/>
        </w:rPr>
        <w:t>/чел.);</w:t>
      </w:r>
    </w:p>
    <w:p w:rsidR="00082C46" w:rsidRPr="00082C46" w:rsidRDefault="00082C46" w:rsidP="00082C46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082C46">
        <w:rPr>
          <w:rFonts w:ascii="Times New Roman" w:hAnsi="Times New Roman" w:cs="Times New Roman"/>
          <w:sz w:val="28"/>
          <w:szCs w:val="28"/>
        </w:rPr>
        <w:t>удельный расход горячей − воды с 1,63 до 1,59 (куб</w:t>
      </w:r>
      <w:proofErr w:type="gramStart"/>
      <w:r w:rsidRPr="00082C4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82C46">
        <w:rPr>
          <w:rFonts w:ascii="Times New Roman" w:hAnsi="Times New Roman" w:cs="Times New Roman"/>
          <w:sz w:val="28"/>
          <w:szCs w:val="28"/>
        </w:rPr>
        <w:t>/чел.).</w:t>
      </w:r>
    </w:p>
    <w:p w:rsidR="002039CC" w:rsidRPr="00082C46" w:rsidRDefault="002039CC" w:rsidP="00082C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39CC" w:rsidRPr="00082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82C46"/>
    <w:rsid w:val="00082C46"/>
    <w:rsid w:val="00203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082C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qFormat/>
    <w:rsid w:val="00082C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758</Words>
  <Characters>4327</Characters>
  <Application>Microsoft Office Word</Application>
  <DocSecurity>0</DocSecurity>
  <Lines>36</Lines>
  <Paragraphs>10</Paragraphs>
  <ScaleCrop>false</ScaleCrop>
  <Company>Microsoft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2016-10-26T07:46:00Z</dcterms:created>
  <dcterms:modified xsi:type="dcterms:W3CDTF">2016-10-26T07:46:00Z</dcterms:modified>
</cp:coreProperties>
</file>